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014" w:rsidRDefault="00B97014"/>
    <w:p w:rsidR="00E53D65" w:rsidRPr="00ED2F48" w:rsidRDefault="00ED2F48">
      <w:pPr>
        <w:rPr>
          <w:rFonts w:ascii="Arial" w:hAnsi="Arial" w:cs="Arial"/>
          <w:b/>
          <w:sz w:val="24"/>
          <w:szCs w:val="24"/>
        </w:rPr>
      </w:pPr>
      <w:r w:rsidRPr="00ED2F48">
        <w:rPr>
          <w:rFonts w:ascii="Arial" w:hAnsi="Arial" w:cs="Arial"/>
          <w:b/>
          <w:sz w:val="24"/>
          <w:szCs w:val="24"/>
        </w:rPr>
        <w:t>Postopek postavitve začasnih skladišč gozdnih lesnih sortimentov</w:t>
      </w:r>
      <w:r w:rsidR="00C65BDC">
        <w:rPr>
          <w:rFonts w:ascii="Arial" w:hAnsi="Arial" w:cs="Arial"/>
          <w:b/>
          <w:sz w:val="24"/>
          <w:szCs w:val="24"/>
        </w:rPr>
        <w:t xml:space="preserve"> iglavcev</w:t>
      </w:r>
    </w:p>
    <w:p w:rsidR="00E53D65" w:rsidRPr="00675546" w:rsidRDefault="00E53D65" w:rsidP="00E53D65">
      <w:pPr>
        <w:pStyle w:val="Noga"/>
        <w:jc w:val="both"/>
        <w:rPr>
          <w:rFonts w:ascii="Arial" w:hAnsi="Arial" w:cs="Arial"/>
          <w:sz w:val="20"/>
          <w:szCs w:val="20"/>
        </w:rPr>
      </w:pPr>
    </w:p>
    <w:p w:rsidR="00E53D65" w:rsidRDefault="00E53D65" w:rsidP="00E53D65">
      <w:pPr>
        <w:pStyle w:val="Noga"/>
        <w:jc w:val="both"/>
        <w:rPr>
          <w:rFonts w:ascii="Arial" w:hAnsi="Arial" w:cs="Arial"/>
          <w:sz w:val="22"/>
          <w:szCs w:val="22"/>
        </w:rPr>
      </w:pPr>
      <w:r w:rsidRPr="005356F2">
        <w:rPr>
          <w:rFonts w:ascii="Arial" w:hAnsi="Arial" w:cs="Arial"/>
          <w:sz w:val="22"/>
          <w:szCs w:val="22"/>
        </w:rPr>
        <w:t xml:space="preserve">Začasna skladišča gozdnih lesnih sortimentov so skladišča, ki so na novo vzpostavljena v obdobjih </w:t>
      </w:r>
      <w:proofErr w:type="spellStart"/>
      <w:r w:rsidRPr="005356F2">
        <w:rPr>
          <w:rFonts w:ascii="Arial" w:hAnsi="Arial" w:cs="Arial"/>
          <w:sz w:val="22"/>
          <w:szCs w:val="22"/>
        </w:rPr>
        <w:t>prenamnožitve</w:t>
      </w:r>
      <w:proofErr w:type="spellEnd"/>
      <w:r w:rsidRPr="005356F2">
        <w:rPr>
          <w:rFonts w:ascii="Arial" w:hAnsi="Arial" w:cs="Arial"/>
          <w:sz w:val="22"/>
          <w:szCs w:val="22"/>
        </w:rPr>
        <w:t xml:space="preserve"> škodljivih organizmov, ki ogrožajo gozdove, oziroma po obsežnih naravnih ujmah in so namenjena začasnemu skladiščenju gozdnih lesnih sortimentov</w:t>
      </w:r>
      <w:r w:rsidR="00A26CE0">
        <w:rPr>
          <w:rFonts w:ascii="Arial" w:hAnsi="Arial" w:cs="Arial"/>
          <w:sz w:val="22"/>
          <w:szCs w:val="22"/>
        </w:rPr>
        <w:t xml:space="preserve"> (GLS)</w:t>
      </w:r>
      <w:r w:rsidRPr="005356F2">
        <w:rPr>
          <w:rFonts w:ascii="Arial" w:hAnsi="Arial" w:cs="Arial"/>
          <w:sz w:val="22"/>
          <w:szCs w:val="22"/>
        </w:rPr>
        <w:t>, ki so jih napadli škodljivi organizmi. Med ta skladišča ne spadajo skladišča gozdnih lesnih sortimentov ob cestah, ki so namenjena začasnemu skladiščenju neposredno po spravilu gozdnih lesnih sortimentov iz gozda. (18. točka 2. čl. Pravilnika o varstvu gozdov).</w:t>
      </w:r>
    </w:p>
    <w:p w:rsidR="005356F2" w:rsidRDefault="005356F2" w:rsidP="00E53D65">
      <w:pPr>
        <w:pStyle w:val="Noga"/>
        <w:jc w:val="both"/>
        <w:rPr>
          <w:rFonts w:ascii="Arial" w:hAnsi="Arial" w:cs="Arial"/>
          <w:sz w:val="22"/>
          <w:szCs w:val="22"/>
        </w:rPr>
      </w:pPr>
    </w:p>
    <w:p w:rsidR="006048E3" w:rsidRDefault="005356F2" w:rsidP="006048E3">
      <w:pPr>
        <w:pStyle w:val="Noga"/>
        <w:jc w:val="both"/>
        <w:rPr>
          <w:rFonts w:ascii="Arial" w:hAnsi="Arial" w:cs="Arial"/>
          <w:sz w:val="22"/>
          <w:szCs w:val="22"/>
        </w:rPr>
      </w:pPr>
      <w:r>
        <w:rPr>
          <w:rFonts w:ascii="Arial" w:hAnsi="Arial" w:cs="Arial"/>
          <w:sz w:val="22"/>
          <w:szCs w:val="22"/>
        </w:rPr>
        <w:t>Po 29.a čl. Pravilnika o varstvu gozdov mora u</w:t>
      </w:r>
      <w:r w:rsidRPr="005356F2">
        <w:rPr>
          <w:rFonts w:ascii="Arial" w:hAnsi="Arial" w:cs="Arial"/>
          <w:sz w:val="22"/>
          <w:szCs w:val="22"/>
        </w:rPr>
        <w:t>pravljavec skladišča pri Zavodu</w:t>
      </w:r>
      <w:r>
        <w:rPr>
          <w:rFonts w:ascii="Arial" w:hAnsi="Arial" w:cs="Arial"/>
          <w:sz w:val="22"/>
          <w:szCs w:val="22"/>
        </w:rPr>
        <w:t xml:space="preserve"> za gozdove Slovenije</w:t>
      </w:r>
      <w:r w:rsidRPr="005356F2">
        <w:rPr>
          <w:rFonts w:ascii="Arial" w:hAnsi="Arial" w:cs="Arial"/>
          <w:sz w:val="22"/>
          <w:szCs w:val="22"/>
        </w:rPr>
        <w:t xml:space="preserve"> pridobiti strokovno mnenje o primernosti prostora za začasno skladiščenje z vidika varstva gozdov pred podlubniki</w:t>
      </w:r>
      <w:r w:rsidR="006048E3">
        <w:rPr>
          <w:rFonts w:ascii="Arial" w:hAnsi="Arial" w:cs="Arial"/>
          <w:sz w:val="22"/>
          <w:szCs w:val="22"/>
        </w:rPr>
        <w:t>.</w:t>
      </w:r>
      <w:r w:rsidR="00A26CE0">
        <w:rPr>
          <w:rFonts w:ascii="Arial" w:hAnsi="Arial" w:cs="Arial"/>
          <w:sz w:val="22"/>
          <w:szCs w:val="22"/>
        </w:rPr>
        <w:t xml:space="preserve"> Začasna skladišča GLS svežih neolupljenih iglavcev morajo biti od sestojev z iglavci oddaljena vsaj 100 m. </w:t>
      </w:r>
    </w:p>
    <w:p w:rsidR="006048E3" w:rsidRDefault="006048E3" w:rsidP="006048E3">
      <w:pPr>
        <w:pStyle w:val="Noga"/>
        <w:jc w:val="both"/>
        <w:rPr>
          <w:rFonts w:ascii="Arial" w:hAnsi="Arial" w:cs="Arial"/>
          <w:sz w:val="22"/>
          <w:szCs w:val="22"/>
        </w:rPr>
      </w:pPr>
    </w:p>
    <w:p w:rsidR="006048E3" w:rsidRDefault="006048E3" w:rsidP="006048E3">
      <w:pPr>
        <w:pStyle w:val="Noga"/>
        <w:jc w:val="both"/>
        <w:rPr>
          <w:rFonts w:ascii="Arial" w:hAnsi="Arial" w:cs="Arial"/>
          <w:sz w:val="22"/>
          <w:szCs w:val="22"/>
        </w:rPr>
      </w:pPr>
      <w:r>
        <w:rPr>
          <w:rFonts w:ascii="Arial" w:hAnsi="Arial" w:cs="Arial"/>
          <w:sz w:val="22"/>
          <w:szCs w:val="22"/>
        </w:rPr>
        <w:t>Lastnik oziroma upravitelj začasnega skladišča odda Zavodu vlogo za pridobitev strokovnega mnenja o primernosti prostora za začasno skladiščenje GLS.</w:t>
      </w:r>
    </w:p>
    <w:p w:rsidR="006048E3" w:rsidRDefault="006048E3" w:rsidP="006048E3">
      <w:pPr>
        <w:pStyle w:val="Noga"/>
        <w:jc w:val="both"/>
        <w:rPr>
          <w:rFonts w:ascii="Arial" w:hAnsi="Arial" w:cs="Arial"/>
          <w:sz w:val="22"/>
          <w:szCs w:val="22"/>
        </w:rPr>
      </w:pPr>
    </w:p>
    <w:p w:rsidR="006048E3" w:rsidRDefault="00A26CE0" w:rsidP="006048E3">
      <w:pPr>
        <w:pStyle w:val="Noga"/>
        <w:jc w:val="both"/>
        <w:rPr>
          <w:rFonts w:ascii="Arial" w:hAnsi="Arial" w:cs="Arial"/>
          <w:sz w:val="22"/>
          <w:szCs w:val="22"/>
        </w:rPr>
      </w:pPr>
      <w:r>
        <w:rPr>
          <w:rFonts w:ascii="Arial" w:hAnsi="Arial" w:cs="Arial"/>
          <w:sz w:val="22"/>
          <w:szCs w:val="22"/>
        </w:rPr>
        <w:t>Z</w:t>
      </w:r>
      <w:r w:rsidR="006048E3">
        <w:rPr>
          <w:rFonts w:ascii="Arial" w:hAnsi="Arial" w:cs="Arial"/>
          <w:sz w:val="22"/>
          <w:szCs w:val="22"/>
        </w:rPr>
        <w:t xml:space="preserve"> vlog</w:t>
      </w:r>
      <w:r>
        <w:rPr>
          <w:rFonts w:ascii="Arial" w:hAnsi="Arial" w:cs="Arial"/>
          <w:sz w:val="22"/>
          <w:szCs w:val="22"/>
        </w:rPr>
        <w:t>o</w:t>
      </w:r>
      <w:r w:rsidR="006048E3">
        <w:rPr>
          <w:rFonts w:ascii="Arial" w:hAnsi="Arial" w:cs="Arial"/>
          <w:sz w:val="22"/>
          <w:szCs w:val="22"/>
        </w:rPr>
        <w:t xml:space="preserve"> se izkazuje:</w:t>
      </w:r>
    </w:p>
    <w:p w:rsidR="006048E3" w:rsidRDefault="006048E3" w:rsidP="006048E3">
      <w:pPr>
        <w:pStyle w:val="Noga"/>
        <w:numPr>
          <w:ilvl w:val="0"/>
          <w:numId w:val="2"/>
        </w:numPr>
        <w:jc w:val="both"/>
        <w:rPr>
          <w:rFonts w:ascii="Arial" w:hAnsi="Arial" w:cs="Arial"/>
          <w:sz w:val="22"/>
          <w:szCs w:val="22"/>
        </w:rPr>
      </w:pPr>
      <w:r>
        <w:rPr>
          <w:rFonts w:ascii="Arial" w:hAnsi="Arial" w:cs="Arial"/>
          <w:sz w:val="22"/>
          <w:szCs w:val="22"/>
        </w:rPr>
        <w:t>lastništvo oziroma dovoljenje lastnika za uporabo p</w:t>
      </w:r>
      <w:r w:rsidR="00A26CE0">
        <w:rPr>
          <w:rFonts w:ascii="Arial" w:hAnsi="Arial" w:cs="Arial"/>
          <w:sz w:val="22"/>
          <w:szCs w:val="22"/>
        </w:rPr>
        <w:t>rostora</w:t>
      </w:r>
      <w:r>
        <w:rPr>
          <w:rFonts w:ascii="Arial" w:hAnsi="Arial" w:cs="Arial"/>
          <w:sz w:val="22"/>
          <w:szCs w:val="22"/>
        </w:rPr>
        <w:t xml:space="preserve"> za začasno skladišče;</w:t>
      </w:r>
    </w:p>
    <w:p w:rsidR="006048E3" w:rsidRDefault="00A26CE0" w:rsidP="006048E3">
      <w:pPr>
        <w:pStyle w:val="Noga"/>
        <w:numPr>
          <w:ilvl w:val="0"/>
          <w:numId w:val="2"/>
        </w:numPr>
        <w:jc w:val="both"/>
        <w:rPr>
          <w:rFonts w:ascii="Arial" w:hAnsi="Arial" w:cs="Arial"/>
          <w:sz w:val="22"/>
          <w:szCs w:val="22"/>
        </w:rPr>
      </w:pPr>
      <w:r>
        <w:rPr>
          <w:rFonts w:ascii="Arial" w:hAnsi="Arial" w:cs="Arial"/>
          <w:sz w:val="22"/>
          <w:szCs w:val="22"/>
        </w:rPr>
        <w:t xml:space="preserve">lokacijo skladišča – na </w:t>
      </w:r>
      <w:r w:rsidR="006048E3">
        <w:rPr>
          <w:rFonts w:ascii="Arial" w:hAnsi="Arial" w:cs="Arial"/>
          <w:sz w:val="22"/>
          <w:szCs w:val="22"/>
        </w:rPr>
        <w:t>kart</w:t>
      </w:r>
      <w:r>
        <w:rPr>
          <w:rFonts w:ascii="Arial" w:hAnsi="Arial" w:cs="Arial"/>
          <w:sz w:val="22"/>
          <w:szCs w:val="22"/>
        </w:rPr>
        <w:t>i</w:t>
      </w:r>
      <w:r w:rsidR="006048E3">
        <w:rPr>
          <w:rFonts w:ascii="Arial" w:hAnsi="Arial" w:cs="Arial"/>
          <w:sz w:val="22"/>
          <w:szCs w:val="22"/>
        </w:rPr>
        <w:t xml:space="preserve"> z vrisano lokacijo skladišča, K.O. in št.</w:t>
      </w:r>
      <w:r>
        <w:rPr>
          <w:rFonts w:ascii="Arial" w:hAnsi="Arial" w:cs="Arial"/>
          <w:sz w:val="22"/>
          <w:szCs w:val="22"/>
        </w:rPr>
        <w:t xml:space="preserve"> p</w:t>
      </w:r>
      <w:r w:rsidR="006048E3">
        <w:rPr>
          <w:rFonts w:ascii="Arial" w:hAnsi="Arial" w:cs="Arial"/>
          <w:sz w:val="22"/>
          <w:szCs w:val="22"/>
        </w:rPr>
        <w:t>arcele;</w:t>
      </w:r>
    </w:p>
    <w:p w:rsidR="006048E3" w:rsidRPr="005356F2" w:rsidRDefault="006048E3" w:rsidP="006048E3">
      <w:pPr>
        <w:pStyle w:val="Noga"/>
        <w:numPr>
          <w:ilvl w:val="0"/>
          <w:numId w:val="2"/>
        </w:numPr>
        <w:jc w:val="both"/>
        <w:rPr>
          <w:rFonts w:ascii="Arial" w:hAnsi="Arial" w:cs="Arial"/>
          <w:sz w:val="22"/>
          <w:szCs w:val="22"/>
        </w:rPr>
      </w:pPr>
      <w:r>
        <w:rPr>
          <w:rFonts w:ascii="Arial" w:hAnsi="Arial" w:cs="Arial"/>
          <w:sz w:val="22"/>
          <w:szCs w:val="22"/>
        </w:rPr>
        <w:t>skladiščeno količino, drevesne vrste in čas skladiščenja.</w:t>
      </w:r>
    </w:p>
    <w:p w:rsidR="00A26CE0" w:rsidRDefault="00A26CE0" w:rsidP="00230C9A">
      <w:pPr>
        <w:pStyle w:val="Noga"/>
        <w:jc w:val="both"/>
        <w:rPr>
          <w:rFonts w:ascii="Arial" w:hAnsi="Arial" w:cs="Arial"/>
          <w:sz w:val="22"/>
          <w:szCs w:val="22"/>
        </w:rPr>
      </w:pPr>
    </w:p>
    <w:p w:rsidR="0064172E" w:rsidRDefault="00A26CE0" w:rsidP="00230C9A">
      <w:pPr>
        <w:pStyle w:val="Noga"/>
        <w:jc w:val="both"/>
        <w:rPr>
          <w:rFonts w:ascii="Arial" w:hAnsi="Arial" w:cs="Arial"/>
          <w:sz w:val="22"/>
          <w:szCs w:val="22"/>
        </w:rPr>
      </w:pPr>
      <w:r>
        <w:rPr>
          <w:rFonts w:ascii="Arial" w:hAnsi="Arial" w:cs="Arial"/>
          <w:sz w:val="22"/>
          <w:szCs w:val="22"/>
        </w:rPr>
        <w:t>Vloga se pošlje na lokalno pristojno Krajevno enoto ZGS, ki izda strokovno mnenje o primernosti prostora za začasno</w:t>
      </w:r>
      <w:bookmarkStart w:id="0" w:name="_GoBack"/>
      <w:bookmarkEnd w:id="0"/>
      <w:r>
        <w:rPr>
          <w:rFonts w:ascii="Arial" w:hAnsi="Arial" w:cs="Arial"/>
          <w:sz w:val="22"/>
          <w:szCs w:val="22"/>
        </w:rPr>
        <w:t xml:space="preserve"> skladiščenje z vidika varstva gozdov pred podlubniki.</w:t>
      </w:r>
      <w:r w:rsidR="00C65BDC">
        <w:rPr>
          <w:rFonts w:ascii="Arial" w:hAnsi="Arial" w:cs="Arial"/>
          <w:sz w:val="22"/>
          <w:szCs w:val="22"/>
        </w:rPr>
        <w:t xml:space="preserve"> </w:t>
      </w:r>
    </w:p>
    <w:p w:rsidR="0064172E" w:rsidRDefault="0064172E" w:rsidP="00230C9A">
      <w:pPr>
        <w:pStyle w:val="Noga"/>
        <w:jc w:val="both"/>
        <w:rPr>
          <w:rFonts w:ascii="Arial" w:hAnsi="Arial" w:cs="Arial"/>
          <w:sz w:val="22"/>
          <w:szCs w:val="22"/>
        </w:rPr>
      </w:pPr>
    </w:p>
    <w:p w:rsidR="006048E3" w:rsidRDefault="00C65BDC" w:rsidP="00230C9A">
      <w:pPr>
        <w:pStyle w:val="Noga"/>
        <w:jc w:val="both"/>
        <w:rPr>
          <w:rFonts w:ascii="Arial" w:hAnsi="Arial" w:cs="Arial"/>
          <w:sz w:val="22"/>
          <w:szCs w:val="22"/>
        </w:rPr>
      </w:pPr>
      <w:r>
        <w:rPr>
          <w:rFonts w:ascii="Arial" w:hAnsi="Arial" w:cs="Arial"/>
          <w:sz w:val="22"/>
          <w:szCs w:val="22"/>
        </w:rPr>
        <w:t xml:space="preserve">Opozorilo: Primernost prostora za začasno skladišče iz drugih vidikov je v pristojnosti nosilcev urejanja prostora in ne ZGS. </w:t>
      </w:r>
    </w:p>
    <w:p w:rsidR="006048E3" w:rsidRDefault="006048E3" w:rsidP="00230C9A">
      <w:pPr>
        <w:pStyle w:val="Noga"/>
        <w:jc w:val="both"/>
        <w:rPr>
          <w:rFonts w:ascii="Arial" w:hAnsi="Arial" w:cs="Arial"/>
          <w:sz w:val="22"/>
          <w:szCs w:val="22"/>
        </w:rPr>
      </w:pPr>
    </w:p>
    <w:p w:rsidR="00230C9A" w:rsidRDefault="00C65BDC" w:rsidP="00230C9A">
      <w:pPr>
        <w:pStyle w:val="Noga"/>
        <w:jc w:val="both"/>
        <w:rPr>
          <w:rFonts w:ascii="Arial" w:hAnsi="Arial" w:cs="Arial"/>
          <w:sz w:val="22"/>
          <w:szCs w:val="22"/>
        </w:rPr>
      </w:pPr>
      <w:r>
        <w:rPr>
          <w:rFonts w:ascii="Arial" w:hAnsi="Arial" w:cs="Arial"/>
          <w:sz w:val="22"/>
          <w:szCs w:val="22"/>
        </w:rPr>
        <w:t xml:space="preserve">Upravljalec začasnega skladišča mora omogočiti </w:t>
      </w:r>
      <w:r w:rsidR="005356F2" w:rsidRPr="005356F2">
        <w:rPr>
          <w:rFonts w:ascii="Arial" w:hAnsi="Arial" w:cs="Arial"/>
          <w:sz w:val="22"/>
          <w:szCs w:val="22"/>
        </w:rPr>
        <w:t>Zavodu postavitev in vzdrževanje</w:t>
      </w:r>
      <w:r w:rsidR="00230C9A">
        <w:rPr>
          <w:rFonts w:ascii="Arial" w:hAnsi="Arial" w:cs="Arial"/>
          <w:sz w:val="22"/>
          <w:szCs w:val="22"/>
        </w:rPr>
        <w:t xml:space="preserve"> </w:t>
      </w:r>
      <w:r w:rsidR="00230C9A" w:rsidRPr="005356F2">
        <w:rPr>
          <w:rFonts w:ascii="Arial" w:hAnsi="Arial" w:cs="Arial"/>
          <w:sz w:val="22"/>
          <w:szCs w:val="22"/>
        </w:rPr>
        <w:t>pasti in feromonskih vab. Zavod na začasnih skladiščih postavi kontrolne pasti iz drugega odstavka 24. člena. Zavod vodi evidenco ulova v pasti in vzdržuje evidenco skladišč opremljenih s kontrolnimi pastmi za podlubnike. (29.a čl. Pravilnika o varstvu gozdov).</w:t>
      </w:r>
    </w:p>
    <w:p w:rsidR="00D13A91" w:rsidRDefault="00D13A91" w:rsidP="00230C9A">
      <w:pPr>
        <w:pStyle w:val="Noga"/>
        <w:jc w:val="both"/>
        <w:rPr>
          <w:rFonts w:ascii="Arial" w:hAnsi="Arial" w:cs="Arial"/>
          <w:sz w:val="22"/>
          <w:szCs w:val="22"/>
        </w:rPr>
      </w:pPr>
    </w:p>
    <w:p w:rsidR="00D13A91" w:rsidRDefault="00D13A91" w:rsidP="00230C9A">
      <w:pPr>
        <w:pStyle w:val="Noga"/>
        <w:jc w:val="both"/>
        <w:rPr>
          <w:rFonts w:ascii="Arial" w:hAnsi="Arial" w:cs="Arial"/>
          <w:sz w:val="22"/>
          <w:szCs w:val="22"/>
        </w:rPr>
      </w:pPr>
    </w:p>
    <w:p w:rsidR="00D13A91" w:rsidRDefault="00D13A91" w:rsidP="00230C9A">
      <w:pPr>
        <w:pStyle w:val="Noga"/>
        <w:jc w:val="both"/>
        <w:rPr>
          <w:rFonts w:ascii="Arial" w:hAnsi="Arial" w:cs="Arial"/>
          <w:sz w:val="22"/>
          <w:szCs w:val="22"/>
        </w:rPr>
      </w:pPr>
      <w:r>
        <w:rPr>
          <w:rFonts w:ascii="Arial" w:hAnsi="Arial" w:cs="Arial"/>
          <w:sz w:val="22"/>
          <w:szCs w:val="22"/>
        </w:rPr>
        <w:t>Pripravil:</w:t>
      </w:r>
    </w:p>
    <w:p w:rsidR="00D13A91" w:rsidRDefault="00D13A91" w:rsidP="00230C9A">
      <w:pPr>
        <w:pStyle w:val="Noga"/>
        <w:jc w:val="both"/>
        <w:rPr>
          <w:rFonts w:ascii="Arial" w:hAnsi="Arial" w:cs="Arial"/>
          <w:sz w:val="22"/>
          <w:szCs w:val="22"/>
        </w:rPr>
      </w:pPr>
      <w:r>
        <w:rPr>
          <w:rFonts w:ascii="Arial" w:hAnsi="Arial" w:cs="Arial"/>
          <w:sz w:val="22"/>
          <w:szCs w:val="22"/>
        </w:rPr>
        <w:t>Zoran Grecs, spec.</w:t>
      </w:r>
    </w:p>
    <w:p w:rsidR="00230C9A" w:rsidRDefault="00230C9A" w:rsidP="00230C9A">
      <w:pPr>
        <w:pStyle w:val="Noga"/>
        <w:jc w:val="both"/>
        <w:rPr>
          <w:rFonts w:ascii="Arial" w:hAnsi="Arial" w:cs="Arial"/>
          <w:sz w:val="22"/>
          <w:szCs w:val="22"/>
        </w:rPr>
      </w:pPr>
    </w:p>
    <w:p w:rsidR="00E53D65" w:rsidRDefault="00E53D65"/>
    <w:sectPr w:rsidR="00E53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588D6B0A"/>
    <w:multiLevelType w:val="hybridMultilevel"/>
    <w:tmpl w:val="C3A88C4C"/>
    <w:lvl w:ilvl="0" w:tplc="D55A5AE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65"/>
    <w:rsid w:val="001E4FF1"/>
    <w:rsid w:val="00230C9A"/>
    <w:rsid w:val="005356F2"/>
    <w:rsid w:val="006048E3"/>
    <w:rsid w:val="0064172E"/>
    <w:rsid w:val="00A26CE0"/>
    <w:rsid w:val="00B97014"/>
    <w:rsid w:val="00C65BDC"/>
    <w:rsid w:val="00D13A91"/>
    <w:rsid w:val="00E53D65"/>
    <w:rsid w:val="00ED2F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6BE13E-9FEA-4D41-AE36-1000B9E4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rsid w:val="00E53D65"/>
    <w:pPr>
      <w:tabs>
        <w:tab w:val="center" w:pos="4536"/>
        <w:tab w:val="right" w:pos="9072"/>
      </w:tabs>
      <w:suppressAutoHyphens/>
      <w:spacing w:after="0" w:line="240" w:lineRule="auto"/>
    </w:pPr>
    <w:rPr>
      <w:rFonts w:ascii="Times New Roman" w:eastAsia="Times New Roman" w:hAnsi="Times New Roman" w:cs="Times New Roman"/>
      <w:sz w:val="24"/>
      <w:szCs w:val="24"/>
      <w:lang w:eastAsia="zh-CN"/>
    </w:rPr>
  </w:style>
  <w:style w:type="character" w:customStyle="1" w:styleId="NogaZnak">
    <w:name w:val="Noga Znak"/>
    <w:basedOn w:val="Privzetapisavaodstavka"/>
    <w:link w:val="Noga"/>
    <w:rsid w:val="00E53D6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297</Words>
  <Characters>1698</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Grecs</dc:creator>
  <cp:keywords/>
  <dc:description/>
  <cp:lastModifiedBy>Boris Rantaša</cp:lastModifiedBy>
  <cp:revision>7</cp:revision>
  <dcterms:created xsi:type="dcterms:W3CDTF">2018-05-15T10:05:00Z</dcterms:created>
  <dcterms:modified xsi:type="dcterms:W3CDTF">2018-05-16T08:43:00Z</dcterms:modified>
</cp:coreProperties>
</file>